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page" w:horzAnchor="margin" w:tblpY="1077"/>
        <w:tblW w:w="9780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4818"/>
      </w:tblGrid>
      <w:tr w:rsidR="00AE4D39" w:rsidTr="00561D53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E4D39" w:rsidRPr="009E3196" w:rsidRDefault="00AE4D39" w:rsidP="009E3196">
            <w:pPr>
              <w:tabs>
                <w:tab w:val="left" w:pos="2447"/>
              </w:tabs>
              <w:spacing w:line="240" w:lineRule="auto"/>
              <w:ind w:right="-172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firstLine="0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left="-106" w:firstLine="0"/>
            </w:pPr>
          </w:p>
        </w:tc>
      </w:tr>
    </w:tbl>
    <w:p w:rsidR="00C7015A" w:rsidRDefault="00C7015A" w:rsidP="00E8384B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E8384B" w:rsidRDefault="00E8384B" w:rsidP="00C50DBE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 </w:t>
      </w:r>
    </w:p>
    <w:p w:rsidR="00E524A5" w:rsidRDefault="004D1814" w:rsidP="00E524A5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C1849">
        <w:rPr>
          <w:rFonts w:cs="Times New Roman"/>
          <w:b/>
          <w:szCs w:val="28"/>
        </w:rPr>
        <w:t xml:space="preserve"> </w:t>
      </w:r>
    </w:p>
    <w:p w:rsidR="004D1814" w:rsidRPr="004D1814" w:rsidRDefault="004C1849" w:rsidP="004D1814">
      <w:pPr>
        <w:spacing w:line="240" w:lineRule="auto"/>
        <w:ind w:firstLine="709"/>
        <w:jc w:val="both"/>
        <w:rPr>
          <w:rFonts w:cs="Times New Roman"/>
          <w:szCs w:val="28"/>
        </w:rPr>
      </w:pPr>
      <w:bookmarkStart w:id="0" w:name="_GoBack"/>
      <w:r>
        <w:rPr>
          <w:rFonts w:cs="Times New Roman"/>
          <w:szCs w:val="28"/>
        </w:rPr>
        <w:t>«</w:t>
      </w:r>
      <w:r w:rsidR="004D1814" w:rsidRPr="004C1849">
        <w:rPr>
          <w:rFonts w:cs="Times New Roman"/>
          <w:b/>
          <w:szCs w:val="28"/>
        </w:rPr>
        <w:t>При увольнении несовершеннолетних работников по инициативе работодателя (кроме увольнения в связи с ликвидацией организации или прекращением деятельности ИП) необходимо получать согласие государственной инспекции труда и комиссии по делам несовершеннолетних (ст. 269 ТК РФ)</w:t>
      </w:r>
      <w:r>
        <w:rPr>
          <w:rFonts w:cs="Times New Roman"/>
          <w:b/>
          <w:szCs w:val="28"/>
        </w:rPr>
        <w:t>»</w:t>
      </w:r>
      <w:r w:rsidR="004D1814" w:rsidRPr="004C1849">
        <w:rPr>
          <w:rFonts w:cs="Times New Roman"/>
          <w:b/>
          <w:szCs w:val="28"/>
        </w:rPr>
        <w:t>.</w:t>
      </w:r>
    </w:p>
    <w:bookmarkEnd w:id="0"/>
    <w:p w:rsidR="004D1814" w:rsidRPr="004D1814" w:rsidRDefault="004D1814" w:rsidP="004D1814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D1814">
        <w:rPr>
          <w:rFonts w:cs="Times New Roman"/>
          <w:szCs w:val="28"/>
        </w:rPr>
        <w:t>В иных случаях увольнения (к примеру, по инициативе работника или по соглашению сторон) действует общий порядок.</w:t>
      </w:r>
    </w:p>
    <w:p w:rsidR="004D1814" w:rsidRPr="004D1814" w:rsidRDefault="004D1814" w:rsidP="004D1814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D1814">
        <w:rPr>
          <w:rFonts w:cs="Times New Roman"/>
          <w:szCs w:val="28"/>
        </w:rPr>
        <w:t>Необходимо учитывать, что при увольнении несовершеннолетнего работника, трудоустроенного по срочному договору, компенсация за неиспользованный отпуск ему выплачивается не из расчета 31 календарный день за год, а по правилу – 2 рабочих дня за месяц работы (ст. 291 ТК РФ).</w:t>
      </w:r>
    </w:p>
    <w:p w:rsidR="004D1814" w:rsidRPr="004D1814" w:rsidRDefault="004D1814" w:rsidP="004D1814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D1814">
        <w:rPr>
          <w:rFonts w:cs="Times New Roman"/>
          <w:szCs w:val="28"/>
        </w:rPr>
        <w:t>При этом средний дневной заработок для оплаты отпусков будет рассчитываться исходя из количества рабочих дней в расчетном периоде по календарю шестидневной рабочей недели (ч. 5 ст. 139 ТК РФ, п. 11 Положения, утв. Постановлением Правительства от 24.12.2007 № 922).</w:t>
      </w:r>
    </w:p>
    <w:sectPr w:rsidR="004D1814" w:rsidRPr="004D1814" w:rsidSect="00765486">
      <w:headerReference w:type="default" r:id="rId9"/>
      <w:footerReference w:type="first" r:id="rId10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AB3" w:rsidRDefault="000C5AB3" w:rsidP="00337B0C">
      <w:r>
        <w:separator/>
      </w:r>
    </w:p>
  </w:endnote>
  <w:endnote w:type="continuationSeparator" w:id="0">
    <w:p w:rsidR="000C5AB3" w:rsidRDefault="000C5AB3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:rsidTr="00F441E6">
      <w:trPr>
        <w:cantSplit/>
        <w:trHeight w:val="57"/>
      </w:trPr>
      <w:tc>
        <w:tcPr>
          <w:tcW w:w="3643" w:type="dxa"/>
        </w:tcPr>
        <w:p w:rsidR="00484BA9" w:rsidRPr="00484BA9" w:rsidRDefault="00484BA9" w:rsidP="00484BA9">
          <w:pPr>
            <w:spacing w:after="60" w:line="240" w:lineRule="auto"/>
            <w:jc w:val="center"/>
            <w:rPr>
              <w:rFonts w:eastAsia="Calibri" w:cs="Times New Roman"/>
              <w:sz w:val="16"/>
              <w:szCs w:val="16"/>
            </w:rPr>
          </w:pPr>
          <w:bookmarkStart w:id="1" w:name="SIGNERORG1"/>
          <w:r w:rsidRPr="00484BA9">
            <w:rPr>
              <w:rFonts w:eastAsia="Calibri" w:cs="Times New Roman"/>
              <w:sz w:val="16"/>
              <w:szCs w:val="16"/>
            </w:rPr>
            <w:t>организация</w:t>
          </w:r>
          <w:bookmarkEnd w:id="1"/>
        </w:p>
        <w:p w:rsidR="00484BA9" w:rsidRPr="00484BA9" w:rsidRDefault="00484BA9" w:rsidP="00A218BF">
          <w:pPr>
            <w:spacing w:after="60" w:line="240" w:lineRule="auto"/>
            <w:rPr>
              <w:rFonts w:eastAsia="Calibri" w:cs="Times New Roman"/>
              <w:sz w:val="16"/>
              <w:szCs w:val="16"/>
            </w:rPr>
          </w:pPr>
          <w:r w:rsidRPr="00484BA9">
            <w:rPr>
              <w:rFonts w:eastAsia="Calibri" w:cs="Times New Roman"/>
              <w:sz w:val="16"/>
              <w:szCs w:val="16"/>
            </w:rPr>
            <w:t xml:space="preserve">№ </w:t>
          </w:r>
          <w:bookmarkStart w:id="2" w:name="REGNUMSTAMP"/>
          <w:r w:rsidRPr="00484BA9">
            <w:rPr>
              <w:rFonts w:eastAsia="Calibri" w:cs="Times New Roman"/>
              <w:color w:val="BFBFBF"/>
              <w:sz w:val="16"/>
              <w:szCs w:val="16"/>
            </w:rPr>
            <w:t>рег.номер</w:t>
          </w:r>
          <w:bookmarkEnd w:id="2"/>
        </w:p>
      </w:tc>
    </w:tr>
  </w:tbl>
  <w:p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AB3" w:rsidRDefault="000C5AB3" w:rsidP="00337B0C">
      <w:r>
        <w:separator/>
      </w:r>
    </w:p>
  </w:footnote>
  <w:footnote w:type="continuationSeparator" w:id="0">
    <w:p w:rsidR="000C5AB3" w:rsidRDefault="000C5AB3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83076"/>
      <w:docPartObj>
        <w:docPartGallery w:val="Page Numbers (Top of Page)"/>
        <w:docPartUnique/>
      </w:docPartObj>
    </w:sdtPr>
    <w:sdtEndPr/>
    <w:sdtContent>
      <w:p w:rsidR="00337B0C" w:rsidRDefault="00337B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4A5">
          <w:rPr>
            <w:noProof/>
          </w:rPr>
          <w:t>11</w:t>
        </w:r>
        <w:r>
          <w:fldChar w:fldCharType="end"/>
        </w:r>
      </w:p>
    </w:sdtContent>
  </w:sdt>
  <w:p w:rsidR="00337B0C" w:rsidRDefault="00337B0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6F57"/>
    <w:multiLevelType w:val="multilevel"/>
    <w:tmpl w:val="5B1E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67"/>
    <w:rsid w:val="00020943"/>
    <w:rsid w:val="00030072"/>
    <w:rsid w:val="0005468C"/>
    <w:rsid w:val="00072357"/>
    <w:rsid w:val="00093DCB"/>
    <w:rsid w:val="0009400B"/>
    <w:rsid w:val="000B6EE3"/>
    <w:rsid w:val="000C5172"/>
    <w:rsid w:val="000C5AB3"/>
    <w:rsid w:val="000D11F7"/>
    <w:rsid w:val="00112D44"/>
    <w:rsid w:val="001366DE"/>
    <w:rsid w:val="001624D1"/>
    <w:rsid w:val="001A3749"/>
    <w:rsid w:val="001C132A"/>
    <w:rsid w:val="001C26D6"/>
    <w:rsid w:val="00222229"/>
    <w:rsid w:val="0022757C"/>
    <w:rsid w:val="00240765"/>
    <w:rsid w:val="00262134"/>
    <w:rsid w:val="002B5062"/>
    <w:rsid w:val="002C47B9"/>
    <w:rsid w:val="002E21CF"/>
    <w:rsid w:val="003168BE"/>
    <w:rsid w:val="00337B0C"/>
    <w:rsid w:val="003642DB"/>
    <w:rsid w:val="00380DF4"/>
    <w:rsid w:val="0038287E"/>
    <w:rsid w:val="004152CF"/>
    <w:rsid w:val="00454F77"/>
    <w:rsid w:val="004705C7"/>
    <w:rsid w:val="00484BA9"/>
    <w:rsid w:val="00492A4F"/>
    <w:rsid w:val="004C1849"/>
    <w:rsid w:val="004C25DC"/>
    <w:rsid w:val="004D1814"/>
    <w:rsid w:val="004E332D"/>
    <w:rsid w:val="004F36FA"/>
    <w:rsid w:val="00561D53"/>
    <w:rsid w:val="00574DBE"/>
    <w:rsid w:val="00584112"/>
    <w:rsid w:val="00595EA4"/>
    <w:rsid w:val="005B5D91"/>
    <w:rsid w:val="005F6F8F"/>
    <w:rsid w:val="0064244C"/>
    <w:rsid w:val="00651539"/>
    <w:rsid w:val="006E5EF9"/>
    <w:rsid w:val="006F361C"/>
    <w:rsid w:val="007106D4"/>
    <w:rsid w:val="00763074"/>
    <w:rsid w:val="00765486"/>
    <w:rsid w:val="00770DC9"/>
    <w:rsid w:val="00793CB5"/>
    <w:rsid w:val="007955B1"/>
    <w:rsid w:val="007B647A"/>
    <w:rsid w:val="007B72DF"/>
    <w:rsid w:val="007C63F6"/>
    <w:rsid w:val="007F24A9"/>
    <w:rsid w:val="00811B20"/>
    <w:rsid w:val="00811F16"/>
    <w:rsid w:val="008210F6"/>
    <w:rsid w:val="008B1E11"/>
    <w:rsid w:val="00924777"/>
    <w:rsid w:val="00935BD4"/>
    <w:rsid w:val="009372A8"/>
    <w:rsid w:val="009436E8"/>
    <w:rsid w:val="00990EBF"/>
    <w:rsid w:val="009D01A6"/>
    <w:rsid w:val="009D76D9"/>
    <w:rsid w:val="009E3196"/>
    <w:rsid w:val="00A10618"/>
    <w:rsid w:val="00A15B68"/>
    <w:rsid w:val="00A218BF"/>
    <w:rsid w:val="00A245E6"/>
    <w:rsid w:val="00A374B5"/>
    <w:rsid w:val="00AB5A5E"/>
    <w:rsid w:val="00AD2281"/>
    <w:rsid w:val="00AD36C1"/>
    <w:rsid w:val="00AD47F3"/>
    <w:rsid w:val="00AE4D39"/>
    <w:rsid w:val="00AF1FD8"/>
    <w:rsid w:val="00B406B6"/>
    <w:rsid w:val="00B4391F"/>
    <w:rsid w:val="00B72816"/>
    <w:rsid w:val="00B76E40"/>
    <w:rsid w:val="00BD2730"/>
    <w:rsid w:val="00BD67B9"/>
    <w:rsid w:val="00C051C7"/>
    <w:rsid w:val="00C0749C"/>
    <w:rsid w:val="00C07D71"/>
    <w:rsid w:val="00C243E8"/>
    <w:rsid w:val="00C50DBE"/>
    <w:rsid w:val="00C55127"/>
    <w:rsid w:val="00C64963"/>
    <w:rsid w:val="00C7015A"/>
    <w:rsid w:val="00C71DDB"/>
    <w:rsid w:val="00C73DA0"/>
    <w:rsid w:val="00CB014B"/>
    <w:rsid w:val="00CB3C41"/>
    <w:rsid w:val="00CE1EAA"/>
    <w:rsid w:val="00D06E4E"/>
    <w:rsid w:val="00D15CC4"/>
    <w:rsid w:val="00D16573"/>
    <w:rsid w:val="00D95296"/>
    <w:rsid w:val="00DA5F98"/>
    <w:rsid w:val="00DC3243"/>
    <w:rsid w:val="00E524A5"/>
    <w:rsid w:val="00E8384B"/>
    <w:rsid w:val="00E86C67"/>
    <w:rsid w:val="00EB3BBC"/>
    <w:rsid w:val="00EB4C95"/>
    <w:rsid w:val="00F11FE1"/>
    <w:rsid w:val="00F32BD2"/>
    <w:rsid w:val="00F60133"/>
    <w:rsid w:val="00F95D7C"/>
    <w:rsid w:val="00FC52B0"/>
    <w:rsid w:val="00FD4E29"/>
    <w:rsid w:val="00FE598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1C"/>
    <w:pPr>
      <w:spacing w:line="240" w:lineRule="exact"/>
      <w:jc w:val="left"/>
    </w:pPr>
  </w:style>
  <w:style w:type="paragraph" w:styleId="1">
    <w:name w:val="heading 1"/>
    <w:basedOn w:val="a"/>
    <w:next w:val="a"/>
    <w:link w:val="10"/>
    <w:uiPriority w:val="9"/>
    <w:qFormat/>
    <w:rsid w:val="004F36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4F36F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09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209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line="240" w:lineRule="auto"/>
      <w:ind w:firstLine="709"/>
      <w:jc w:val="both"/>
    </w:p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ind w:left="4820"/>
      <w:jc w:val="both"/>
    </w:p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jc w:val="center"/>
    </w:p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jc w:val="both"/>
    </w:p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line="240" w:lineRule="auto"/>
      <w:jc w:val="both"/>
    </w:p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line="240" w:lineRule="auto"/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rsid w:val="0022757C"/>
    <w:pPr>
      <w:widowControl w:val="0"/>
      <w:suppressAutoHyphens/>
      <w:jc w:val="left"/>
    </w:pPr>
    <w:rPr>
      <w:rFonts w:eastAsia="Times New Roman" w:cs="Times New Roman"/>
      <w:kern w:val="2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4244C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4244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F36FA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4F36FA"/>
    <w:rPr>
      <w:rFonts w:eastAsia="Times New Roman" w:cs="Times New Roman"/>
      <w:b/>
      <w:bCs/>
      <w:sz w:val="36"/>
      <w:szCs w:val="36"/>
      <w:lang w:eastAsia="ru-RU"/>
    </w:rPr>
  </w:style>
  <w:style w:type="paragraph" w:styleId="af3">
    <w:name w:val="Normal (Web)"/>
    <w:basedOn w:val="a"/>
    <w:uiPriority w:val="99"/>
    <w:unhideWhenUsed/>
    <w:rsid w:val="004F36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4F36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rsid w:val="0007235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209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2094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1C"/>
    <w:pPr>
      <w:spacing w:line="240" w:lineRule="exact"/>
      <w:jc w:val="left"/>
    </w:pPr>
  </w:style>
  <w:style w:type="paragraph" w:styleId="1">
    <w:name w:val="heading 1"/>
    <w:basedOn w:val="a"/>
    <w:next w:val="a"/>
    <w:link w:val="10"/>
    <w:uiPriority w:val="9"/>
    <w:qFormat/>
    <w:rsid w:val="004F36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4F36F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09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209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line="240" w:lineRule="auto"/>
      <w:ind w:firstLine="709"/>
      <w:jc w:val="both"/>
    </w:p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ind w:left="4820"/>
      <w:jc w:val="both"/>
    </w:p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jc w:val="center"/>
    </w:p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jc w:val="both"/>
    </w:p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line="240" w:lineRule="auto"/>
      <w:jc w:val="both"/>
    </w:p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line="240" w:lineRule="auto"/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rsid w:val="0022757C"/>
    <w:pPr>
      <w:widowControl w:val="0"/>
      <w:suppressAutoHyphens/>
      <w:jc w:val="left"/>
    </w:pPr>
    <w:rPr>
      <w:rFonts w:eastAsia="Times New Roman" w:cs="Times New Roman"/>
      <w:kern w:val="2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4244C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4244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F36FA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4F36FA"/>
    <w:rPr>
      <w:rFonts w:eastAsia="Times New Roman" w:cs="Times New Roman"/>
      <w:b/>
      <w:bCs/>
      <w:sz w:val="36"/>
      <w:szCs w:val="36"/>
      <w:lang w:eastAsia="ru-RU"/>
    </w:rPr>
  </w:style>
  <w:style w:type="paragraph" w:styleId="af3">
    <w:name w:val="Normal (Web)"/>
    <w:basedOn w:val="a"/>
    <w:uiPriority w:val="99"/>
    <w:unhideWhenUsed/>
    <w:rsid w:val="004F36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4F36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rsid w:val="0007235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209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2094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728E7-880A-40E3-99CB-2D8649A6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 Ильнур Ильдарович</dc:creator>
  <cp:lastModifiedBy>Суккуловский</cp:lastModifiedBy>
  <cp:revision>2</cp:revision>
  <cp:lastPrinted>2022-11-27T06:45:00Z</cp:lastPrinted>
  <dcterms:created xsi:type="dcterms:W3CDTF">2023-07-13T11:18:00Z</dcterms:created>
  <dcterms:modified xsi:type="dcterms:W3CDTF">2023-07-13T11:18:00Z</dcterms:modified>
</cp:coreProperties>
</file>