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E3196" w:rsidRDefault="00AE4D39" w:rsidP="009E3196">
            <w:pPr>
              <w:tabs>
                <w:tab w:val="left" w:pos="2447"/>
              </w:tabs>
              <w:spacing w:line="240" w:lineRule="auto"/>
              <w:ind w:right="-172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E8384B" w:rsidRPr="00260451" w:rsidRDefault="004C1849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E8384B" w:rsidRPr="004C1849">
        <w:rPr>
          <w:rFonts w:cs="Times New Roman"/>
          <w:b/>
          <w:szCs w:val="28"/>
        </w:rPr>
        <w:t>С 1 марта 2023 года вступили в силу изменения в отдельные законодательные акты в сфере жилищно-коммунального хозяйства</w:t>
      </w:r>
      <w:r>
        <w:rPr>
          <w:rFonts w:cs="Times New Roman"/>
          <w:b/>
          <w:szCs w:val="28"/>
        </w:rPr>
        <w:t>»</w:t>
      </w:r>
      <w:r w:rsidR="00E8384B" w:rsidRPr="004C1849">
        <w:rPr>
          <w:rFonts w:cs="Times New Roman"/>
          <w:b/>
          <w:szCs w:val="28"/>
        </w:rPr>
        <w:t>.</w:t>
      </w:r>
    </w:p>
    <w:p w:rsidR="00E8384B" w:rsidRPr="00260451" w:rsidRDefault="00E8384B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260451">
        <w:rPr>
          <w:rFonts w:cs="Times New Roman"/>
          <w:szCs w:val="28"/>
        </w:rPr>
        <w:t>В частности, постановлением Правительства Российской Федерации от 13.09.2022 № 1598 внесены изменения в Правила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доме.</w:t>
      </w:r>
    </w:p>
    <w:p w:rsidR="00E8384B" w:rsidRPr="00260451" w:rsidRDefault="00E8384B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260451">
        <w:rPr>
          <w:rFonts w:cs="Times New Roman"/>
          <w:szCs w:val="28"/>
        </w:rPr>
        <w:t>Данным правовым актом установлен перечень коммунальных ресурсов, потребляемых при использовании и содержании общедомового имущества в многоквартирном доме, определены порядок расчета нормативов расхода тепловой энергии на подогрев воды и условия установления нормативов потребления коммунальных ресурсов.</w:t>
      </w:r>
    </w:p>
    <w:p w:rsidR="00E8384B" w:rsidRPr="00260451" w:rsidRDefault="00E8384B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260451">
        <w:rPr>
          <w:rFonts w:cs="Times New Roman"/>
          <w:szCs w:val="28"/>
        </w:rPr>
        <w:t>Указанным постановлением также установлено, что изменение нормативов потребления коммунальных услуг и нормативов потребления коммунальных ресурсов осуществляется, в том числе в случае вступления в законную силу решения суда, которым установлено, что нормативы были установлены с нарушением законодательства.</w:t>
      </w:r>
    </w:p>
    <w:p w:rsidR="00E8384B" w:rsidRPr="00260451" w:rsidRDefault="00E8384B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260451">
        <w:rPr>
          <w:rFonts w:cs="Times New Roman"/>
          <w:szCs w:val="28"/>
        </w:rPr>
        <w:t>Кроме того, постановлением Правительства Российской Федерации от 16.11.2022 № 2076 внесены изменения в Правила предоставления коммунальных услуг собственникам и пользователям помещений в многоквартирных домах и жилых домов, которыми определено, что перерасчет платы за услугу по обращению с твердыми коммунальными отходами возможен при временном (более 5 полных календарных дней подряд) отсутствии в жилом помещении потребителя на основании заявления и документов, подтверждающих продолжительность периода временного отсутствия.</w:t>
      </w:r>
    </w:p>
    <w:p w:rsidR="00E8384B" w:rsidRPr="007875FE" w:rsidRDefault="00E8384B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260451">
        <w:rPr>
          <w:rFonts w:cs="Times New Roman"/>
          <w:szCs w:val="28"/>
        </w:rPr>
        <w:t>Также вступают в силу изменения в статью 190 Жилищного кодекса Российской Федерации, согласно которым акт приемки работ по капитальному ремонту общего имущества в многоквартирном доме должен быть подписан, в том числе органом местного самоуправления и лицом, которое уполномочено действовать от имени собственников помещений в многоквартирном доме в случае, если капитальный ремонт проводится на основании решения собственников помещений в этом доме.</w:t>
      </w:r>
      <w:bookmarkStart w:id="0" w:name="_GoBack"/>
      <w:bookmarkEnd w:id="0"/>
    </w:p>
    <w:sectPr w:rsidR="00E8384B" w:rsidRPr="007875FE" w:rsidSect="00765486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4BC" w:rsidRDefault="00B924BC" w:rsidP="00337B0C">
      <w:r>
        <w:separator/>
      </w:r>
    </w:p>
  </w:endnote>
  <w:endnote w:type="continuationSeparator" w:id="0">
    <w:p w:rsidR="00B924BC" w:rsidRDefault="00B924BC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4BC" w:rsidRDefault="00B924BC" w:rsidP="00337B0C">
      <w:r>
        <w:separator/>
      </w:r>
    </w:p>
  </w:footnote>
  <w:footnote w:type="continuationSeparator" w:id="0">
    <w:p w:rsidR="00B924BC" w:rsidRDefault="00B924BC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39">
          <w:rPr>
            <w:noProof/>
          </w:rPr>
          <w:t>16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20943"/>
    <w:rsid w:val="00030072"/>
    <w:rsid w:val="0005468C"/>
    <w:rsid w:val="00072357"/>
    <w:rsid w:val="0009400B"/>
    <w:rsid w:val="000B6EE3"/>
    <w:rsid w:val="000C5172"/>
    <w:rsid w:val="000D11F7"/>
    <w:rsid w:val="00112D44"/>
    <w:rsid w:val="001366DE"/>
    <w:rsid w:val="001A3749"/>
    <w:rsid w:val="001C132A"/>
    <w:rsid w:val="001C26D6"/>
    <w:rsid w:val="00222229"/>
    <w:rsid w:val="0022757C"/>
    <w:rsid w:val="00240765"/>
    <w:rsid w:val="00262134"/>
    <w:rsid w:val="002B5062"/>
    <w:rsid w:val="002C47B9"/>
    <w:rsid w:val="002E21CF"/>
    <w:rsid w:val="003168BE"/>
    <w:rsid w:val="00337B0C"/>
    <w:rsid w:val="003642DB"/>
    <w:rsid w:val="00380DF4"/>
    <w:rsid w:val="0038287E"/>
    <w:rsid w:val="004152CF"/>
    <w:rsid w:val="00454F77"/>
    <w:rsid w:val="004705C7"/>
    <w:rsid w:val="00484BA9"/>
    <w:rsid w:val="00492A4F"/>
    <w:rsid w:val="004C1849"/>
    <w:rsid w:val="004C25DC"/>
    <w:rsid w:val="004D1814"/>
    <w:rsid w:val="004E332D"/>
    <w:rsid w:val="004F36FA"/>
    <w:rsid w:val="00561D53"/>
    <w:rsid w:val="00574DBE"/>
    <w:rsid w:val="00584112"/>
    <w:rsid w:val="00595EA4"/>
    <w:rsid w:val="005B5D91"/>
    <w:rsid w:val="005F6F8F"/>
    <w:rsid w:val="0064244C"/>
    <w:rsid w:val="00651539"/>
    <w:rsid w:val="006E5EF9"/>
    <w:rsid w:val="006F361C"/>
    <w:rsid w:val="007106D4"/>
    <w:rsid w:val="00763074"/>
    <w:rsid w:val="00765486"/>
    <w:rsid w:val="00793CB5"/>
    <w:rsid w:val="007955B1"/>
    <w:rsid w:val="007B647A"/>
    <w:rsid w:val="007C63F6"/>
    <w:rsid w:val="007F24A9"/>
    <w:rsid w:val="00811B20"/>
    <w:rsid w:val="00811F16"/>
    <w:rsid w:val="008210F6"/>
    <w:rsid w:val="008B1E11"/>
    <w:rsid w:val="00924777"/>
    <w:rsid w:val="00935BD4"/>
    <w:rsid w:val="009372A8"/>
    <w:rsid w:val="009436E8"/>
    <w:rsid w:val="00990EBF"/>
    <w:rsid w:val="009D01A6"/>
    <w:rsid w:val="009D76D9"/>
    <w:rsid w:val="009E3196"/>
    <w:rsid w:val="00A10618"/>
    <w:rsid w:val="00A15B68"/>
    <w:rsid w:val="00A218BF"/>
    <w:rsid w:val="00A245E6"/>
    <w:rsid w:val="00A374B5"/>
    <w:rsid w:val="00AB5A5E"/>
    <w:rsid w:val="00AD2281"/>
    <w:rsid w:val="00AD36C1"/>
    <w:rsid w:val="00AD47F3"/>
    <w:rsid w:val="00AE4D39"/>
    <w:rsid w:val="00AF1FD8"/>
    <w:rsid w:val="00B406B6"/>
    <w:rsid w:val="00B4391F"/>
    <w:rsid w:val="00B72816"/>
    <w:rsid w:val="00B76E40"/>
    <w:rsid w:val="00B924BC"/>
    <w:rsid w:val="00BD2730"/>
    <w:rsid w:val="00BD67B9"/>
    <w:rsid w:val="00C051C7"/>
    <w:rsid w:val="00C0749C"/>
    <w:rsid w:val="00C07D71"/>
    <w:rsid w:val="00C243E8"/>
    <w:rsid w:val="00C55127"/>
    <w:rsid w:val="00C64963"/>
    <w:rsid w:val="00C71DDB"/>
    <w:rsid w:val="00C73DA0"/>
    <w:rsid w:val="00CB014B"/>
    <w:rsid w:val="00CB3C41"/>
    <w:rsid w:val="00CE1EAA"/>
    <w:rsid w:val="00D06E4E"/>
    <w:rsid w:val="00D15CC4"/>
    <w:rsid w:val="00D16573"/>
    <w:rsid w:val="00D95296"/>
    <w:rsid w:val="00DA5F98"/>
    <w:rsid w:val="00DC3243"/>
    <w:rsid w:val="00E8384B"/>
    <w:rsid w:val="00E86C67"/>
    <w:rsid w:val="00EB3BBC"/>
    <w:rsid w:val="00EB4C95"/>
    <w:rsid w:val="00F11FE1"/>
    <w:rsid w:val="00F32BD2"/>
    <w:rsid w:val="00F60133"/>
    <w:rsid w:val="00F95D7C"/>
    <w:rsid w:val="00FC52B0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6434A-24CF-4275-8283-18D47E74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Суккуловский</cp:lastModifiedBy>
  <cp:revision>2</cp:revision>
  <cp:lastPrinted>2022-11-27T06:45:00Z</cp:lastPrinted>
  <dcterms:created xsi:type="dcterms:W3CDTF">2023-07-13T10:40:00Z</dcterms:created>
  <dcterms:modified xsi:type="dcterms:W3CDTF">2023-07-13T10:40:00Z</dcterms:modified>
</cp:coreProperties>
</file>