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F38" w:rsidRPr="00541F38" w:rsidRDefault="00541F38" w:rsidP="00541F38">
      <w:pPr>
        <w:pStyle w:val="Standard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41F38">
        <w:rPr>
          <w:rFonts w:ascii="Times New Roman" w:hAnsi="Times New Roman" w:cs="Times New Roman"/>
          <w:b/>
          <w:color w:val="333333"/>
          <w:sz w:val="28"/>
          <w:szCs w:val="28"/>
        </w:rPr>
        <w:t>Прокуратура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Ермекеевского района разъясняет</w:t>
      </w:r>
      <w:r w:rsidRPr="00541F38">
        <w:rPr>
          <w:rFonts w:ascii="Times New Roman" w:hAnsi="Times New Roman" w:cs="Times New Roman"/>
          <w:b/>
          <w:color w:val="333333"/>
          <w:sz w:val="28"/>
          <w:szCs w:val="28"/>
        </w:rPr>
        <w:t>: «Ответственность за незаконное использование беспилотных воздушных судов (дронов)»</w:t>
      </w:r>
    </w:p>
    <w:p w:rsid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отмечается значительное увеличение количества случаев нарушения владельцами беспилотных воздушных судов (так называемых беспилотников или дронов) порядка использования воздушного пространства Российской Федерации.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беспилотников с максимальной взлетной массой от 150 </w:t>
      </w:r>
      <w:proofErr w:type="spellStart"/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30 кг.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приложением фотографии этого летательного аппарата.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управление воздушным судном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лицом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имеющим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рава управлять им,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установлена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административная ответственность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4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11.5 КоАП РФ в виде штрафа в размере от 2 до 2,5 тысяч рублей.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эксплуатировать летательный аппарат в соответствии с Правилами использования воздушного пространства, утвержденными постановлением Правительства Российской Федерации от 11.03.2010 № 138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владелец обязан: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сутки до планируемого полета направить в органы организации воздушного движения план полета в соответствии с Табел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сообщений о движении воздушных судов в Российской Федерации, </w:t>
      </w:r>
      <w:r w:rsidR="00B5618C"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</w:t>
      </w:r>
      <w:r w:rsidR="00B5618C"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Минтранс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24.01.2013 № 13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19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№ 757 «О мерах, осуществляемых в субъектах Российской Федерации в связи с Указом Президента Российской Федерации от 19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№ 756» в большинстве регионов Российской Федерации приняты решения о запрете запуска беспилотных воздушных судов.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 правил использования воздушного пространства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эти деяния не содержат уголовно наказуемого деяния,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ответственность по</w:t>
      </w:r>
      <w:r w:rsidR="00B5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11.4 КоАП РФ в виде штрафа в размере от 20 до 50 тысяч рублей для граждан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100 до 150 тысяч рублей для должностных лиц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250 до 350 тысяч рублей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административное приостановление деятельности на срок до девяноста суток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юридических лиц.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случаях, когда запуск дрона осуществлен без разрешения (либо допущено иное нарушение правил использования воздушного пространства) и повлек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неосторожности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причинение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тяжк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здоровью или 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смерть человека, предусмотрено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уголовное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пяти лет лишения свободы, а если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действия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влекли</w:t>
      </w:r>
      <w:bookmarkStart w:id="0" w:name="_GoBack"/>
      <w:bookmarkEnd w:id="0"/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неосторожности смерть 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более лиц </w:t>
      </w:r>
      <w:r w:rsidR="006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семи лет лишения свободы (статья 271.1 УК РФ).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Важно! До запуска дрона,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</w:p>
    <w:p w:rsidR="00541F38" w:rsidRPr="00541F38" w:rsidRDefault="00541F38" w:rsidP="00541F3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обнаружении летящего беспилотника необходимо позвонить по телефону 112.</w:t>
      </w:r>
    </w:p>
    <w:p w:rsidR="00A510C8" w:rsidRDefault="00A510C8">
      <w:pPr>
        <w:pStyle w:val="a4"/>
        <w:spacing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10C8" w:rsidRDefault="00A510C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0C8" w:rsidRDefault="00A510C8"/>
    <w:sectPr w:rsidR="00A510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0C8"/>
    <w:rsid w:val="00541F38"/>
    <w:rsid w:val="006440E2"/>
    <w:rsid w:val="00A510C8"/>
    <w:rsid w:val="00B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7533"/>
  <w15:docId w15:val="{A36BEE80-554B-4CBF-B0E2-0DDE7A3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rsid w:val="00541F38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1F3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uservsrb</dc:creator>
  <dc:description/>
  <cp:lastModifiedBy>Варейкин Сергей Георгиевич</cp:lastModifiedBy>
  <cp:revision>5</cp:revision>
  <dcterms:created xsi:type="dcterms:W3CDTF">2023-12-20T07:51:00Z</dcterms:created>
  <dcterms:modified xsi:type="dcterms:W3CDTF">2024-05-12T15:49:00Z</dcterms:modified>
  <dc:language>ru-RU</dc:language>
</cp:coreProperties>
</file>