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02" w:rsidRPr="007370FA" w:rsidRDefault="00B51502" w:rsidP="00737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370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заведомо ложное сообщение об акте терроризма</w:t>
      </w:r>
    </w:p>
    <w:p w:rsidR="00B51502" w:rsidRPr="00E13B48" w:rsidRDefault="00B51502" w:rsidP="00B5150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За заведомо ложное сообщение об акте терроризма предусмотрена уголовная ответственность по статье 207 Уголовного кодекса Российской Федерации.</w:t>
      </w:r>
    </w:p>
    <w:p w:rsidR="00B51502" w:rsidRPr="00E13B48" w:rsidRDefault="00B51502" w:rsidP="00B5150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E13B48">
        <w:rPr>
          <w:color w:val="333333"/>
          <w:sz w:val="28"/>
          <w:szCs w:val="28"/>
          <w:shd w:val="clear" w:color="auto" w:fill="FFFFFF"/>
        </w:rPr>
        <w:t>Уголовно-наказуемые действия выражаются в заведомо ложном сообщении о готовящемся взрыве, поджоге или иных действиях, создающих опасность гибели людей, причинения значительного материального ущерба, которое может быть адресовано в любые органы власти, местного самоуправления, должностным лицам организаций, предприятий, гражданам, чьи интересы затрагиваются и которые обязаны или вынуждены на них реагировать.</w:t>
      </w:r>
      <w:proofErr w:type="gramEnd"/>
    </w:p>
    <w:p w:rsidR="00B51502" w:rsidRPr="00E13B48" w:rsidRDefault="00B51502" w:rsidP="00B5150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Уголовная ответственность за данное преступное деяние наступает с 14-летнего возраста.</w:t>
      </w:r>
    </w:p>
    <w:p w:rsidR="00B51502" w:rsidRDefault="00B51502" w:rsidP="00B5150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</w:rPr>
        <w:t>За совершение указанного преступления предусмотрены наказания от штрафа в размере 200 000 руб. до 10 лет лишения свободы.</w:t>
      </w:r>
    </w:p>
    <w:p w:rsidR="00413791" w:rsidRDefault="00413791"/>
    <w:sectPr w:rsidR="0041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6"/>
    <w:multiLevelType w:val="hybridMultilevel"/>
    <w:tmpl w:val="C45C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D2"/>
    <w:rsid w:val="00413791"/>
    <w:rsid w:val="007370FA"/>
    <w:rsid w:val="00936BD2"/>
    <w:rsid w:val="00B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3</cp:revision>
  <dcterms:created xsi:type="dcterms:W3CDTF">2024-06-20T08:25:00Z</dcterms:created>
  <dcterms:modified xsi:type="dcterms:W3CDTF">2024-06-20T08:26:00Z</dcterms:modified>
</cp:coreProperties>
</file>